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0DA" w:rsidRDefault="004F40DA" w:rsidP="004F40DA">
      <w:pPr>
        <w:spacing w:after="0" w:line="240" w:lineRule="auto"/>
        <w:jc w:val="center"/>
        <w:rPr>
          <w:rFonts w:ascii="Times New Roman" w:hAnsi="Times New Roman"/>
          <w:b/>
          <w:sz w:val="28"/>
          <w:szCs w:val="28"/>
          <w:lang w:val="kk-KZ"/>
        </w:rPr>
      </w:pPr>
    </w:p>
    <w:p w:rsidR="004F40DA" w:rsidRDefault="004F40DA" w:rsidP="004F40DA">
      <w:pPr>
        <w:spacing w:after="0" w:line="240" w:lineRule="auto"/>
        <w:jc w:val="center"/>
        <w:rPr>
          <w:rFonts w:ascii="Times New Roman" w:hAnsi="Times New Roman"/>
          <w:b/>
          <w:sz w:val="28"/>
          <w:szCs w:val="28"/>
          <w:lang w:val="kk-KZ"/>
        </w:rPr>
      </w:pPr>
      <w:r>
        <w:rPr>
          <w:rFonts w:ascii="Times New Roman" w:hAnsi="Times New Roman"/>
          <w:b/>
          <w:noProof/>
          <w:sz w:val="28"/>
          <w:szCs w:val="28"/>
          <w:lang w:eastAsia="ru-RU"/>
        </w:rPr>
        <w:drawing>
          <wp:inline distT="0" distB="0" distL="0" distR="0">
            <wp:extent cx="1711960" cy="2192020"/>
            <wp:effectExtent l="0" t="0" r="2540" b="0"/>
            <wp:docPr id="1" name="Рисунок 1" descr="C:\Users\User\Desktop\Почетные граждане ВКО\book\47bykov_b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Почетные граждане ВКО\book\47bykov_big.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11960" cy="2192020"/>
                    </a:xfrm>
                    <a:prstGeom prst="rect">
                      <a:avLst/>
                    </a:prstGeom>
                    <a:noFill/>
                    <a:ln>
                      <a:noFill/>
                    </a:ln>
                  </pic:spPr>
                </pic:pic>
              </a:graphicData>
            </a:graphic>
          </wp:inline>
        </w:drawing>
      </w:r>
    </w:p>
    <w:p w:rsidR="004F40DA" w:rsidRDefault="004F40DA" w:rsidP="004F40DA">
      <w:pPr>
        <w:spacing w:after="0" w:line="240" w:lineRule="auto"/>
        <w:jc w:val="center"/>
        <w:rPr>
          <w:rFonts w:ascii="Times New Roman" w:hAnsi="Times New Roman"/>
          <w:b/>
          <w:sz w:val="28"/>
          <w:szCs w:val="28"/>
          <w:lang w:val="kk-KZ"/>
        </w:rPr>
      </w:pPr>
    </w:p>
    <w:p w:rsidR="004F40DA" w:rsidRPr="00BE4EDB" w:rsidRDefault="004F40DA" w:rsidP="004F40DA">
      <w:pPr>
        <w:spacing w:after="0" w:line="240" w:lineRule="auto"/>
        <w:jc w:val="center"/>
        <w:rPr>
          <w:rFonts w:ascii="Times New Roman" w:hAnsi="Times New Roman"/>
          <w:color w:val="404040" w:themeColor="text1" w:themeTint="BF"/>
          <w:sz w:val="28"/>
          <w:szCs w:val="28"/>
          <w:lang w:val="kk-KZ"/>
        </w:rPr>
      </w:pPr>
      <w:r w:rsidRPr="00BE4EDB">
        <w:rPr>
          <w:rFonts w:ascii="Times New Roman" w:hAnsi="Times New Roman"/>
          <w:b/>
          <w:color w:val="404040" w:themeColor="text1" w:themeTint="BF"/>
          <w:sz w:val="28"/>
          <w:szCs w:val="28"/>
          <w:lang w:val="kk-KZ"/>
        </w:rPr>
        <w:t xml:space="preserve">СЕРГЕЙ НИКОЛАЕВИЧ БЫКОВ </w:t>
      </w:r>
    </w:p>
    <w:p w:rsidR="004F40DA" w:rsidRPr="00942BF2" w:rsidRDefault="004F40DA" w:rsidP="004F40DA">
      <w:pPr>
        <w:spacing w:after="0" w:line="240" w:lineRule="auto"/>
        <w:rPr>
          <w:rFonts w:ascii="KZ Times New Roman" w:hAnsi="KZ Times New Roman"/>
          <w:b/>
          <w:sz w:val="28"/>
          <w:szCs w:val="28"/>
          <w:lang w:val="kk-KZ"/>
        </w:rPr>
      </w:pPr>
    </w:p>
    <w:p w:rsidR="004F40DA" w:rsidRPr="00BE4EDB" w:rsidRDefault="004F40DA" w:rsidP="004F40DA">
      <w:pPr>
        <w:spacing w:after="0" w:line="240" w:lineRule="auto"/>
        <w:rPr>
          <w:rFonts w:ascii="Times New Roman" w:hAnsi="Times New Roman"/>
          <w:sz w:val="28"/>
          <w:szCs w:val="28"/>
          <w:lang w:val="kk-KZ"/>
        </w:rPr>
      </w:pPr>
      <w:r w:rsidRPr="00BE4EDB">
        <w:rPr>
          <w:rFonts w:ascii="Times New Roman" w:hAnsi="Times New Roman"/>
          <w:sz w:val="28"/>
          <w:szCs w:val="28"/>
          <w:lang w:val="kk-KZ"/>
        </w:rPr>
        <w:t xml:space="preserve">1959 жылғы 2 тамызда </w:t>
      </w:r>
    </w:p>
    <w:p w:rsidR="004F40DA" w:rsidRPr="00BE4EDB" w:rsidRDefault="004F40DA" w:rsidP="004F40DA">
      <w:pPr>
        <w:spacing w:after="0" w:line="240" w:lineRule="auto"/>
        <w:rPr>
          <w:rFonts w:ascii="Times New Roman" w:hAnsi="Times New Roman"/>
          <w:sz w:val="28"/>
          <w:szCs w:val="28"/>
          <w:lang w:val="kk-KZ"/>
        </w:rPr>
      </w:pPr>
      <w:r w:rsidRPr="00BE4EDB">
        <w:rPr>
          <w:rFonts w:ascii="Times New Roman" w:hAnsi="Times New Roman"/>
          <w:sz w:val="28"/>
          <w:szCs w:val="28"/>
          <w:lang w:val="kk-KZ"/>
        </w:rPr>
        <w:t xml:space="preserve">Семей облысы, Жаңа Шүлбі ауданы, </w:t>
      </w:r>
    </w:p>
    <w:p w:rsidR="004F40DA" w:rsidRPr="00BE4EDB" w:rsidRDefault="0020193F" w:rsidP="004F40DA">
      <w:pPr>
        <w:spacing w:after="0" w:line="240" w:lineRule="auto"/>
        <w:rPr>
          <w:rFonts w:ascii="Times New Roman" w:hAnsi="Times New Roman"/>
          <w:sz w:val="28"/>
          <w:szCs w:val="28"/>
          <w:lang w:val="kk-KZ"/>
        </w:rPr>
      </w:pPr>
      <w:r>
        <w:rPr>
          <w:rFonts w:ascii="Times New Roman" w:hAnsi="Times New Roman"/>
          <w:sz w:val="28"/>
          <w:szCs w:val="28"/>
          <w:lang w:val="kk-KZ"/>
        </w:rPr>
        <w:t>Красный Яр ауылында туған</w:t>
      </w:r>
      <w:bookmarkStart w:id="0" w:name="_GoBack"/>
      <w:bookmarkEnd w:id="0"/>
      <w:r w:rsidR="004F40DA" w:rsidRPr="00BE4EDB">
        <w:rPr>
          <w:rFonts w:ascii="Times New Roman" w:hAnsi="Times New Roman"/>
          <w:sz w:val="28"/>
          <w:szCs w:val="28"/>
          <w:lang w:val="kk-KZ"/>
        </w:rPr>
        <w:t xml:space="preserve"> </w:t>
      </w:r>
    </w:p>
    <w:p w:rsidR="004F40DA" w:rsidRPr="00BE4EDB" w:rsidRDefault="004F40DA" w:rsidP="004F40DA">
      <w:pPr>
        <w:spacing w:after="0" w:line="240" w:lineRule="auto"/>
        <w:ind w:firstLine="708"/>
        <w:jc w:val="both"/>
        <w:rPr>
          <w:rFonts w:ascii="Times New Roman" w:hAnsi="Times New Roman"/>
          <w:sz w:val="28"/>
          <w:szCs w:val="28"/>
          <w:lang w:val="kk-KZ"/>
        </w:rPr>
      </w:pPr>
    </w:p>
    <w:p w:rsidR="004F40DA" w:rsidRPr="00BE4EDB" w:rsidRDefault="004F40DA" w:rsidP="004F40DA">
      <w:pPr>
        <w:spacing w:after="0" w:line="240" w:lineRule="auto"/>
        <w:ind w:firstLine="708"/>
        <w:jc w:val="both"/>
        <w:rPr>
          <w:rFonts w:ascii="Times New Roman" w:hAnsi="Times New Roman"/>
          <w:sz w:val="28"/>
          <w:szCs w:val="28"/>
          <w:lang w:val="kk-KZ"/>
        </w:rPr>
      </w:pPr>
      <w:r w:rsidRPr="00BE4EDB">
        <w:rPr>
          <w:rFonts w:ascii="Times New Roman" w:hAnsi="Times New Roman"/>
          <w:sz w:val="28"/>
          <w:szCs w:val="28"/>
          <w:lang w:val="kk-KZ"/>
        </w:rPr>
        <w:t>Сергей Николаевич Быков  1998 жылдың басында жалпы жиналыстың шешімімен «Красный Яр» өндірістік кооперативінің төрағасы болып сайланды, кооператив 1999 жылы шаруа қожалығы болып қайта құрылды. С.Н.Быковтың шебер басқаруының нәтижесінде шаруа қожалығы аудандағы озық шаруашылықтардың біріне айналды, жоғары өнімділігімен және рентабельділігімен ерекшеленеді. Мәселен, дәнді дақылдардың жыл сайынғы өнімділігі орта есеппен 22-30 ц/га, майлы дақылдардың өнімділігі 18-25 ц/га құрайды. Бұл егіс айналымын сақтаудың, агротехникалық шараларды қолданудағы ғылыми көзқарастың, ылғал сақтаушы технологияларды енгізудің, минералды тыңайтқыштар мен сапалы тұқымды пайдаланудың арқасында мүмкін болды. Шаруашылықта ауыл шаруашылығы техникасының паркін жаңартуға үлкен көңіл бөлінеді. Соңғы үш жылда машина-трактор паркінің 25 пайызы жаңартылды. Аймақта азық-түлік қауіпсіздігін қамтамасыз ету мақсатында шаруашылық соңғы жылдары барлық фермаларды қалпына келтірді, оларда ет және сүт бағытындағы ірі қара мал, жылқы, шошқа, ұсақ мүйізді мал, барлығы 1800-ден артық мал басы ұсталады. Шаруа қожалығы 137 отбасыны жұмыс орнымен қамтамасыз етіп отыр. С.Н.Быков ҰОС ардагерлеріне, тыл еңбеккерлеріне, аз қамтылған, көпбалалы отбасыларға, мектептерге демеушілік көмек көрсетеді. Мәселен, 2017 жылы демеушілік және қайырымдылық  көмекке 8 млн.теңгеден артық, үстіміздегі жылдың бірінші жартыжылдығында 4 млн.теңгеден артық қаржы бөлінді.</w:t>
      </w:r>
    </w:p>
    <w:p w:rsidR="004F40DA" w:rsidRPr="00BE4EDB" w:rsidRDefault="004F40DA" w:rsidP="004F40DA">
      <w:pPr>
        <w:spacing w:after="0" w:line="240" w:lineRule="auto"/>
        <w:ind w:firstLine="708"/>
        <w:jc w:val="both"/>
        <w:rPr>
          <w:rFonts w:ascii="Times New Roman" w:hAnsi="Times New Roman"/>
          <w:sz w:val="28"/>
          <w:szCs w:val="28"/>
          <w:lang w:val="kk-KZ"/>
        </w:rPr>
      </w:pPr>
      <w:r w:rsidRPr="00BE4EDB">
        <w:rPr>
          <w:rFonts w:ascii="Times New Roman" w:hAnsi="Times New Roman"/>
          <w:sz w:val="28"/>
          <w:szCs w:val="28"/>
          <w:lang w:val="kk-KZ"/>
        </w:rPr>
        <w:t xml:space="preserve">С.Н.Быков Бородулиха аудандық мәслихатының төрт шақырылымының депутаты болып табылады.  «Құрмет» орденімен, «Ерен еңбегі үшін» медалімен, «Қазақстан Республикасының Тәуелсіздігіне 20 жыл», «Қазақстан Республикасының Парламентіне 10 жыл», «Қазақстан Республикасының Тәуелсіздігіне 25 жыл» мерейтойлық медальдарымен марапатталған. Бородулиха ауданының Құрметті азаматы болып табылады. Оның есімі «Таңдаулы адамдар» энциклопедиясына енгізілген. Бірнеше рет </w:t>
      </w:r>
      <w:r w:rsidRPr="00BE4EDB">
        <w:rPr>
          <w:rFonts w:ascii="Times New Roman" w:hAnsi="Times New Roman"/>
          <w:sz w:val="28"/>
          <w:szCs w:val="28"/>
          <w:lang w:val="kk-KZ"/>
        </w:rPr>
        <w:lastRenderedPageBreak/>
        <w:t>Ауыл шаруашылығы министрлігінің, облыс әкімінің және аудан әкімінің Құрмет грамоталарымен және алғыс хаттарымен марапатталған.</w:t>
      </w:r>
    </w:p>
    <w:p w:rsidR="00BE4EDB" w:rsidRPr="00BE4EDB" w:rsidRDefault="004F40DA" w:rsidP="004F40DA">
      <w:pPr>
        <w:spacing w:after="0" w:line="240" w:lineRule="auto"/>
        <w:ind w:firstLine="708"/>
        <w:jc w:val="both"/>
        <w:rPr>
          <w:rFonts w:ascii="Times New Roman" w:hAnsi="Times New Roman"/>
          <w:sz w:val="28"/>
          <w:szCs w:val="28"/>
          <w:lang w:val="kk-KZ"/>
        </w:rPr>
      </w:pPr>
      <w:r w:rsidRPr="00BE4EDB">
        <w:rPr>
          <w:rFonts w:ascii="Times New Roman" w:hAnsi="Times New Roman"/>
          <w:sz w:val="28"/>
          <w:szCs w:val="28"/>
          <w:lang w:val="kk-KZ"/>
        </w:rPr>
        <w:t xml:space="preserve"> </w:t>
      </w:r>
    </w:p>
    <w:p w:rsidR="004F40DA" w:rsidRPr="00BE4EDB" w:rsidRDefault="004F40DA" w:rsidP="004F40DA">
      <w:pPr>
        <w:spacing w:after="0" w:line="240" w:lineRule="auto"/>
        <w:ind w:firstLine="708"/>
        <w:jc w:val="both"/>
        <w:rPr>
          <w:rFonts w:ascii="Times New Roman" w:hAnsi="Times New Roman"/>
          <w:b/>
          <w:sz w:val="28"/>
          <w:szCs w:val="28"/>
          <w:lang w:val="kk-KZ"/>
        </w:rPr>
      </w:pPr>
      <w:r w:rsidRPr="00BE4EDB">
        <w:rPr>
          <w:rFonts w:ascii="Times New Roman" w:hAnsi="Times New Roman"/>
          <w:sz w:val="28"/>
          <w:szCs w:val="28"/>
          <w:lang w:val="kk-KZ"/>
        </w:rPr>
        <w:t>«Қазақстан Республикасындағы жергілікті мемлекеттік басқару және өзін-өзі басқару туралы» Қазақстан Республикасының 2001 жылғы 23 қаңтардағы Заңының 6-бабы 1-тармағының 12-1) тармақшасына сәйкес Шығыс Қазақстан облыстық мәслихаты</w:t>
      </w:r>
      <w:r w:rsidRPr="00BE4EDB">
        <w:rPr>
          <w:rFonts w:ascii="Times New Roman" w:hAnsi="Times New Roman"/>
          <w:b/>
          <w:sz w:val="28"/>
          <w:szCs w:val="28"/>
          <w:lang w:val="kk-KZ"/>
        </w:rPr>
        <w:t xml:space="preserve"> ШЕШІМ ҚАБЫЛДАДЫ:</w:t>
      </w:r>
    </w:p>
    <w:p w:rsidR="004F40DA" w:rsidRPr="00BE4EDB" w:rsidRDefault="004F40DA" w:rsidP="004F40DA">
      <w:pPr>
        <w:spacing w:after="0" w:line="240" w:lineRule="auto"/>
        <w:ind w:firstLine="708"/>
        <w:jc w:val="both"/>
        <w:rPr>
          <w:rFonts w:ascii="Times New Roman" w:hAnsi="Times New Roman"/>
          <w:sz w:val="28"/>
          <w:szCs w:val="28"/>
          <w:lang w:val="kk-KZ"/>
        </w:rPr>
      </w:pPr>
      <w:r w:rsidRPr="00BE4EDB">
        <w:rPr>
          <w:rFonts w:ascii="Times New Roman" w:hAnsi="Times New Roman"/>
          <w:sz w:val="28"/>
          <w:szCs w:val="28"/>
          <w:lang w:val="kk-KZ"/>
        </w:rPr>
        <w:t xml:space="preserve"> «Красный Яр Ш/Қ» қарапайым серіктестігінің басшысы Сергей Николаевич Быковқа шағын Отаны мен Қазақстан Республикасына қалтқысыз қызмет еткені және отансүйгіштігі үшін «Шығыс Қазақстан облысының Құрметті азаматы» атағы берілсін.</w:t>
      </w:r>
    </w:p>
    <w:p w:rsidR="004F40DA" w:rsidRPr="00942BF2" w:rsidRDefault="004F40DA" w:rsidP="004F40DA">
      <w:pPr>
        <w:spacing w:after="0" w:line="240" w:lineRule="auto"/>
        <w:rPr>
          <w:rFonts w:ascii="KZ Times New Roman" w:hAnsi="KZ Times New Roman"/>
          <w:sz w:val="28"/>
          <w:szCs w:val="28"/>
          <w:lang w:val="kk-KZ"/>
        </w:rPr>
      </w:pPr>
    </w:p>
    <w:p w:rsidR="004F40DA" w:rsidRPr="00BE4EDB" w:rsidRDefault="004F40DA" w:rsidP="004F40DA">
      <w:pPr>
        <w:spacing w:after="0" w:line="240" w:lineRule="auto"/>
        <w:jc w:val="center"/>
        <w:rPr>
          <w:rFonts w:ascii="KZ Times New Roman" w:hAnsi="KZ Times New Roman"/>
          <w:color w:val="FF0000"/>
          <w:sz w:val="24"/>
          <w:szCs w:val="24"/>
          <w:lang w:val="kk-KZ"/>
        </w:rPr>
      </w:pPr>
      <w:r w:rsidRPr="00BE4EDB">
        <w:rPr>
          <w:rFonts w:ascii="KZ Times New Roman" w:hAnsi="KZ Times New Roman"/>
          <w:color w:val="FF0000"/>
          <w:sz w:val="24"/>
          <w:szCs w:val="24"/>
          <w:lang w:val="kk-KZ"/>
        </w:rPr>
        <w:t xml:space="preserve">Шығыс Қазақстан облыстық мәслихатының 2018 жылғы </w:t>
      </w:r>
    </w:p>
    <w:p w:rsidR="004F40DA" w:rsidRPr="00BE4EDB" w:rsidRDefault="004F40DA" w:rsidP="004F40DA">
      <w:pPr>
        <w:spacing w:after="0" w:line="240" w:lineRule="auto"/>
        <w:jc w:val="center"/>
        <w:rPr>
          <w:rFonts w:ascii="KZ Times New Roman" w:hAnsi="KZ Times New Roman"/>
          <w:b/>
          <w:color w:val="FF0000"/>
          <w:sz w:val="24"/>
          <w:szCs w:val="24"/>
          <w:lang w:val="kk-KZ"/>
        </w:rPr>
      </w:pPr>
      <w:r w:rsidRPr="00BE4EDB">
        <w:rPr>
          <w:rFonts w:ascii="KZ Times New Roman" w:hAnsi="KZ Times New Roman"/>
          <w:color w:val="FF0000"/>
          <w:sz w:val="24"/>
          <w:szCs w:val="24"/>
          <w:lang w:val="kk-KZ"/>
        </w:rPr>
        <w:t>13 желтоқсандағы № 25/285-VІ шешімі</w:t>
      </w:r>
    </w:p>
    <w:p w:rsidR="00E26B15" w:rsidRPr="00BE4EDB" w:rsidRDefault="00E26B15">
      <w:pPr>
        <w:rPr>
          <w:color w:val="FF0000"/>
          <w:sz w:val="24"/>
          <w:szCs w:val="24"/>
          <w:lang w:val="kk-KZ"/>
        </w:rPr>
      </w:pPr>
    </w:p>
    <w:sectPr w:rsidR="00E26B15" w:rsidRPr="00BE4EDB" w:rsidSect="00CC73EF">
      <w:pgSz w:w="11906" w:h="16838"/>
      <w:pgMar w:top="28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0DA"/>
    <w:rsid w:val="0020193F"/>
    <w:rsid w:val="004F40DA"/>
    <w:rsid w:val="00BE4EDB"/>
    <w:rsid w:val="00E26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D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0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40D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0D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F40D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F40DA"/>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400</Words>
  <Characters>2281</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2022-03-03T09:02:00Z</dcterms:created>
  <dcterms:modified xsi:type="dcterms:W3CDTF">2023-11-20T08:47:00Z</dcterms:modified>
</cp:coreProperties>
</file>